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4C" w:rsidRPr="00DC574E" w:rsidRDefault="004F7B4C" w:rsidP="004F7B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lang w:eastAsia="pl-PL"/>
        </w:rPr>
      </w:pPr>
      <w:r w:rsidRPr="00DC574E">
        <w:rPr>
          <w:rFonts w:ascii="Verdana" w:eastAsia="Times New Roman" w:hAnsi="Verdana" w:cs="Times New Roman"/>
          <w:bCs/>
          <w:lang w:eastAsia="pl-PL"/>
        </w:rPr>
        <w:t xml:space="preserve">Akademia Sztuk Pięknych w Warszawie realizowała projekt o numerze 2016-1-PL01-KA107-024822 pt. „Mobilność edukacyjna w sektorze szkolnictwa wyższego z krajami partnerskimi” w ramach Programu Erasmus+, Akcja 1”. </w:t>
      </w:r>
    </w:p>
    <w:p w:rsidR="004F7B4C" w:rsidRPr="00DC574E" w:rsidRDefault="004F7B4C" w:rsidP="004F7B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lang w:eastAsia="pl-PL"/>
        </w:rPr>
      </w:pPr>
      <w:r w:rsidRPr="00DC574E">
        <w:rPr>
          <w:rFonts w:ascii="Verdana" w:eastAsia="Times New Roman" w:hAnsi="Verdana" w:cs="Times New Roman"/>
          <w:bCs/>
          <w:lang w:eastAsia="pl-PL"/>
        </w:rPr>
        <w:t>Projekt realizowany był od 1 czerwca 2016 do 31 maja 2018 zgodnie z postanowieniami Karty ECHE oraz zgodnie ze strategią Uczelni i polityką jakości Programu Erasmus+.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W ramach przyznanego dofinansowania w wysokości 14.500 Euro ASP w zrealizowała poniższe działania: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- 1 przyjazd studenta na część studiów z uczelni partnerskiej w Izraelu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- 1 przyjazd studenta na część studiów z uczelni partnerskiej w Czarnogórze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- 1 przyjazd studenta na część studiów z uczelni partnerskiej z Ukrainy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Nie zrealizowano 1 wyjazdu studenta z ASP na część studiów do uczelni partnerskiej w Izraelu.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 xml:space="preserve">Wysokość wsparcia organizacyjnego wyniosła 1400 Euro. 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Mobilności przyjazdowe realizowane były na pierwszym i drugim cyklu kształcenia w dziedzinach sztuki piękne - Grafika, Sztuka Mediów oraz Scenografia.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 xml:space="preserve">Wymiana odbywała się ze szkołami, z którymi ASP w Warszawie podpisała międzyuczelniane porozumienia w ramach Programu Erasmus+: </w:t>
      </w:r>
      <w:proofErr w:type="spellStart"/>
      <w:r w:rsidRPr="00DC574E">
        <w:rPr>
          <w:rFonts w:ascii="Verdana" w:hAnsi="Verdana"/>
        </w:rPr>
        <w:t>Bezalel</w:t>
      </w:r>
      <w:proofErr w:type="spellEnd"/>
      <w:r w:rsidRPr="00DC574E">
        <w:rPr>
          <w:rFonts w:ascii="Verdana" w:hAnsi="Verdana"/>
        </w:rPr>
        <w:t xml:space="preserve"> </w:t>
      </w:r>
      <w:proofErr w:type="spellStart"/>
      <w:r w:rsidRPr="00DC574E">
        <w:rPr>
          <w:rFonts w:ascii="Verdana" w:hAnsi="Verdana"/>
        </w:rPr>
        <w:t>Academy</w:t>
      </w:r>
      <w:proofErr w:type="spellEnd"/>
      <w:r w:rsidRPr="00DC574E">
        <w:rPr>
          <w:rFonts w:ascii="Verdana" w:hAnsi="Verdana"/>
        </w:rPr>
        <w:t xml:space="preserve"> of </w:t>
      </w:r>
      <w:proofErr w:type="spellStart"/>
      <w:r w:rsidRPr="00DC574E">
        <w:rPr>
          <w:rFonts w:ascii="Verdana" w:hAnsi="Verdana"/>
        </w:rPr>
        <w:t>Arts</w:t>
      </w:r>
      <w:proofErr w:type="spellEnd"/>
      <w:r w:rsidRPr="00DC574E">
        <w:rPr>
          <w:rFonts w:ascii="Verdana" w:hAnsi="Verdana"/>
        </w:rPr>
        <w:t xml:space="preserve"> and Design, University of Montenegro </w:t>
      </w:r>
      <w:proofErr w:type="spellStart"/>
      <w:r w:rsidRPr="00DC574E">
        <w:rPr>
          <w:rFonts w:ascii="Verdana" w:hAnsi="Verdana"/>
        </w:rPr>
        <w:t>Faculty</w:t>
      </w:r>
      <w:proofErr w:type="spellEnd"/>
      <w:r w:rsidRPr="00DC574E">
        <w:rPr>
          <w:rFonts w:ascii="Verdana" w:hAnsi="Verdana"/>
        </w:rPr>
        <w:t xml:space="preserve"> of Fine </w:t>
      </w:r>
      <w:proofErr w:type="spellStart"/>
      <w:r w:rsidRPr="00DC574E">
        <w:rPr>
          <w:rFonts w:ascii="Verdana" w:hAnsi="Verdana"/>
        </w:rPr>
        <w:t>Arts</w:t>
      </w:r>
      <w:proofErr w:type="spellEnd"/>
      <w:r w:rsidRPr="00DC574E">
        <w:rPr>
          <w:rFonts w:ascii="Verdana" w:hAnsi="Verdana"/>
        </w:rPr>
        <w:t xml:space="preserve"> oraz </w:t>
      </w:r>
      <w:proofErr w:type="spellStart"/>
      <w:r w:rsidRPr="00DC574E">
        <w:rPr>
          <w:rFonts w:ascii="Verdana" w:hAnsi="Verdana"/>
        </w:rPr>
        <w:t>Lviv</w:t>
      </w:r>
      <w:proofErr w:type="spellEnd"/>
      <w:r w:rsidRPr="00DC574E">
        <w:rPr>
          <w:rFonts w:ascii="Verdana" w:hAnsi="Verdana"/>
        </w:rPr>
        <w:t xml:space="preserve"> </w:t>
      </w:r>
      <w:proofErr w:type="spellStart"/>
      <w:r w:rsidRPr="00DC574E">
        <w:rPr>
          <w:rFonts w:ascii="Verdana" w:hAnsi="Verdana"/>
        </w:rPr>
        <w:t>National</w:t>
      </w:r>
      <w:proofErr w:type="spellEnd"/>
      <w:r w:rsidRPr="00DC574E">
        <w:rPr>
          <w:rFonts w:ascii="Verdana" w:hAnsi="Verdana"/>
        </w:rPr>
        <w:t xml:space="preserve"> </w:t>
      </w:r>
      <w:proofErr w:type="spellStart"/>
      <w:r w:rsidRPr="00DC574E">
        <w:rPr>
          <w:rFonts w:ascii="Verdana" w:hAnsi="Verdana"/>
        </w:rPr>
        <w:t>Academy</w:t>
      </w:r>
      <w:proofErr w:type="spellEnd"/>
      <w:r w:rsidRPr="00DC574E">
        <w:rPr>
          <w:rFonts w:ascii="Verdana" w:hAnsi="Verdana"/>
        </w:rPr>
        <w:t xml:space="preserve"> of </w:t>
      </w:r>
      <w:proofErr w:type="spellStart"/>
      <w:r w:rsidRPr="00DC574E">
        <w:rPr>
          <w:rFonts w:ascii="Verdana" w:hAnsi="Verdana"/>
        </w:rPr>
        <w:t>Arts</w:t>
      </w:r>
      <w:proofErr w:type="spellEnd"/>
      <w:r w:rsidRPr="00DC574E">
        <w:rPr>
          <w:rFonts w:ascii="Verdana" w:hAnsi="Verdana"/>
        </w:rPr>
        <w:t>.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W składanej na zakończenie projektu ankiecie uczestnicy projektu wykazali bardzo wysoki stopień zadowolenia z udziału w projekcie (100 % uczestników).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>Kompetencje związane z efektami uczenia się i wpływem mobilności na rozwój osobisty wskazane w ankiecie przez 100% studentów dotyczyły: wzrostu zdolności analitycznych, planowania i organizowania zadań i czynności, znajdywania rozwiązań w trudnych lub nietypowych sytuacjach, wzrostu pewności siebie i przekonania o własnych umiejętnościach. Studenci zadeklarowali również, że po odbytej mobilności lepiej podejmują decyzje, lepiej znają swoje mocne i słabe strony, planują aktywniej angażować się w życie społeczne i polityczne w swoim ś</w:t>
      </w:r>
      <w:bookmarkStart w:id="0" w:name="_GoBack"/>
      <w:bookmarkEnd w:id="0"/>
      <w:r w:rsidRPr="00DC574E">
        <w:rPr>
          <w:rFonts w:ascii="Verdana" w:hAnsi="Verdana"/>
        </w:rPr>
        <w:t xml:space="preserve">rodowisku, potrafią lepiej adaptować się i odnajdywać w nowych sytuacjach oraz współpracować z osobami z innych środowisk i kultur. 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 xml:space="preserve">Projekt z uczelniami z krajów partnerskich realizowany był po raz drugi - mogliśmy więc w trakcie jego realizacji oprzeć się na wcześniejszych doświadczeniach.   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 xml:space="preserve">Jednocześnie chcielibyśmy podkreślić, że udział w projekcie wzbogacił naszą uczelnię i uczelnie partnerskie o kolejne doświadczenie wymiany studentów z krajami partnerskimi w ramach Programu. 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t xml:space="preserve">Udział w projekcie  istotnie wpłynął na zdolność współpracy na poziomie międzynarodowym wszystkich uczelni biorących udział w projekcie. </w:t>
      </w:r>
    </w:p>
    <w:p w:rsidR="004F7B4C" w:rsidRPr="00DC574E" w:rsidRDefault="004F7B4C" w:rsidP="004F7B4C">
      <w:pPr>
        <w:rPr>
          <w:rFonts w:ascii="Verdana" w:hAnsi="Verdana"/>
        </w:rPr>
      </w:pPr>
      <w:r w:rsidRPr="00DC574E">
        <w:rPr>
          <w:rFonts w:ascii="Verdana" w:hAnsi="Verdana"/>
        </w:rPr>
        <w:lastRenderedPageBreak/>
        <w:t xml:space="preserve">Działania Projektu rozpowszechniane były za pomocą strony internetowej, spotkań informacyjnych, podczas których uczestnicy mobilności dzielili się swoimi doświadczeniami. </w:t>
      </w:r>
    </w:p>
    <w:p w:rsidR="009650F3" w:rsidRPr="00DC574E" w:rsidRDefault="009650F3">
      <w:pPr>
        <w:rPr>
          <w:rFonts w:ascii="Verdana" w:hAnsi="Verdana"/>
        </w:rPr>
      </w:pPr>
    </w:p>
    <w:sectPr w:rsidR="009650F3" w:rsidRPr="00DC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4C"/>
    <w:rsid w:val="004F7B4C"/>
    <w:rsid w:val="009650F3"/>
    <w:rsid w:val="00D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0522-9225-4903-A076-AF0C99E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2</cp:revision>
  <dcterms:created xsi:type="dcterms:W3CDTF">2023-11-09T11:22:00Z</dcterms:created>
  <dcterms:modified xsi:type="dcterms:W3CDTF">2023-11-09T11:46:00Z</dcterms:modified>
</cp:coreProperties>
</file>