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BE" w:rsidRDefault="008D50BE" w:rsidP="008D50B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 xml:space="preserve">Projekt Erasmus+ </w:t>
      </w:r>
      <w:r w:rsidRPr="00B95CDE">
        <w:rPr>
          <w:rFonts w:eastAsia="Times New Roman" w:cs="Times New Roman"/>
          <w:bCs/>
          <w:lang w:eastAsia="pl-PL"/>
        </w:rPr>
        <w:t>201</w:t>
      </w:r>
      <w:r>
        <w:rPr>
          <w:rFonts w:eastAsia="Times New Roman" w:cs="Times New Roman"/>
          <w:bCs/>
          <w:lang w:eastAsia="pl-PL"/>
        </w:rPr>
        <w:t>5</w:t>
      </w:r>
      <w:r w:rsidRPr="00B95CDE">
        <w:rPr>
          <w:rFonts w:eastAsia="Times New Roman" w:cs="Times New Roman"/>
          <w:bCs/>
          <w:lang w:eastAsia="pl-PL"/>
        </w:rPr>
        <w:t>-1-PL01-KA103-0</w:t>
      </w:r>
      <w:r>
        <w:rPr>
          <w:rFonts w:eastAsia="Times New Roman" w:cs="Times New Roman"/>
          <w:bCs/>
          <w:lang w:eastAsia="pl-PL"/>
        </w:rPr>
        <w:t>14760</w:t>
      </w:r>
    </w:p>
    <w:p w:rsidR="008D50BE" w:rsidRDefault="008D50BE" w:rsidP="008D50B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bCs/>
          <w:lang w:eastAsia="pl-PL"/>
        </w:rPr>
        <w:t>OPIS PROJEKTU</w:t>
      </w:r>
      <w:bookmarkStart w:id="0" w:name="_GoBack"/>
      <w:bookmarkEnd w:id="0"/>
    </w:p>
    <w:p w:rsidR="008D50BE" w:rsidRPr="00CD6223" w:rsidRDefault="008D50BE" w:rsidP="008D50B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 w:rsidRPr="00CD6223">
        <w:rPr>
          <w:rFonts w:eastAsia="Times New Roman" w:cs="Times New Roman"/>
          <w:bCs/>
          <w:lang w:eastAsia="pl-PL"/>
        </w:rPr>
        <w:t xml:space="preserve">Akademia Sztuk Pięknych w Warszawie realizowała projekt o numerze </w:t>
      </w:r>
      <w:r w:rsidRPr="00B95CDE">
        <w:rPr>
          <w:rFonts w:eastAsia="Times New Roman" w:cs="Times New Roman"/>
          <w:bCs/>
          <w:lang w:eastAsia="pl-PL"/>
        </w:rPr>
        <w:t>201</w:t>
      </w:r>
      <w:r>
        <w:rPr>
          <w:rFonts w:eastAsia="Times New Roman" w:cs="Times New Roman"/>
          <w:bCs/>
          <w:lang w:eastAsia="pl-PL"/>
        </w:rPr>
        <w:t>5</w:t>
      </w:r>
      <w:r w:rsidRPr="00B95CDE">
        <w:rPr>
          <w:rFonts w:eastAsia="Times New Roman" w:cs="Times New Roman"/>
          <w:bCs/>
          <w:lang w:eastAsia="pl-PL"/>
        </w:rPr>
        <w:t>-1-PL01-KA103-0</w:t>
      </w:r>
      <w:r>
        <w:rPr>
          <w:rFonts w:eastAsia="Times New Roman" w:cs="Times New Roman"/>
          <w:bCs/>
          <w:lang w:eastAsia="pl-PL"/>
        </w:rPr>
        <w:t xml:space="preserve">14760 </w:t>
      </w:r>
      <w:r w:rsidRPr="00CD6223">
        <w:rPr>
          <w:rFonts w:eastAsia="Times New Roman" w:cs="Times New Roman"/>
          <w:bCs/>
          <w:lang w:eastAsia="pl-PL"/>
        </w:rPr>
        <w:t>pt. Mobilnoś</w:t>
      </w:r>
      <w:r>
        <w:rPr>
          <w:rFonts w:eastAsia="Times New Roman" w:cs="Times New Roman"/>
          <w:bCs/>
          <w:lang w:eastAsia="pl-PL"/>
        </w:rPr>
        <w:t>ć</w:t>
      </w:r>
      <w:r w:rsidRPr="00CD6223">
        <w:rPr>
          <w:rFonts w:eastAsia="Times New Roman" w:cs="Times New Roman"/>
          <w:bCs/>
          <w:lang w:eastAsia="pl-PL"/>
        </w:rPr>
        <w:t xml:space="preserve"> edukacyjna w sektorze szkolnictwa wyższego między krajami Programu w ramach Programu Erasmus+, Akcja 1”</w:t>
      </w:r>
      <w:r>
        <w:rPr>
          <w:rFonts w:eastAsia="Times New Roman" w:cs="Times New Roman"/>
          <w:bCs/>
          <w:lang w:eastAsia="pl-PL"/>
        </w:rPr>
        <w:t>.</w:t>
      </w:r>
      <w:r w:rsidRPr="00CD6223">
        <w:rPr>
          <w:rFonts w:eastAsia="Times New Roman" w:cs="Times New Roman"/>
          <w:bCs/>
          <w:lang w:eastAsia="pl-PL"/>
        </w:rPr>
        <w:t xml:space="preserve"> </w:t>
      </w:r>
    </w:p>
    <w:p w:rsidR="008D50BE" w:rsidRPr="00B95CDE" w:rsidRDefault="008D50BE" w:rsidP="008D50B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Cs/>
          <w:lang w:eastAsia="pl-PL"/>
        </w:rPr>
      </w:pPr>
      <w:r w:rsidRPr="00CD6223">
        <w:rPr>
          <w:rFonts w:eastAsia="Times New Roman" w:cs="Times New Roman"/>
          <w:bCs/>
          <w:lang w:eastAsia="pl-PL"/>
        </w:rPr>
        <w:t>Projekt realizowany był od 1 czerwca 201</w:t>
      </w:r>
      <w:r>
        <w:rPr>
          <w:rFonts w:eastAsia="Times New Roman" w:cs="Times New Roman"/>
          <w:bCs/>
          <w:lang w:eastAsia="pl-PL"/>
        </w:rPr>
        <w:t>5</w:t>
      </w:r>
      <w:r w:rsidRPr="00CD6223">
        <w:rPr>
          <w:rFonts w:eastAsia="Times New Roman" w:cs="Times New Roman"/>
          <w:bCs/>
          <w:lang w:eastAsia="pl-PL"/>
        </w:rPr>
        <w:t xml:space="preserve"> do </w:t>
      </w:r>
      <w:r>
        <w:rPr>
          <w:rFonts w:eastAsia="Times New Roman" w:cs="Times New Roman"/>
          <w:bCs/>
          <w:lang w:eastAsia="pl-PL"/>
        </w:rPr>
        <w:t>31</w:t>
      </w:r>
      <w:r w:rsidRPr="00CD6223">
        <w:rPr>
          <w:rFonts w:eastAsia="Times New Roman" w:cs="Times New Roman"/>
          <w:bCs/>
          <w:lang w:eastAsia="pl-PL"/>
        </w:rPr>
        <w:t xml:space="preserve"> </w:t>
      </w:r>
      <w:r>
        <w:rPr>
          <w:rFonts w:eastAsia="Times New Roman" w:cs="Times New Roman"/>
          <w:bCs/>
          <w:lang w:eastAsia="pl-PL"/>
        </w:rPr>
        <w:t>maja 2017 zgodnie z postanowieniami Karty ECHE oraz zgodnie ze strategią Uczelni i polityką jakości Programu Erasmus+.</w:t>
      </w:r>
    </w:p>
    <w:p w:rsidR="008D50BE" w:rsidRDefault="008D50BE" w:rsidP="008D50BE">
      <w:r>
        <w:t>W ramach przyznanego dofinansowania w wysokości 196.550 Euro ASP w realizowała poniższe działania:</w:t>
      </w:r>
    </w:p>
    <w:p w:rsidR="008D50BE" w:rsidRDefault="008D50BE" w:rsidP="008D50BE">
      <w:r>
        <w:t>- mobilność studentów wyjeżdżających na studia do Krajów Programu  - 45 wyjazdów</w:t>
      </w:r>
    </w:p>
    <w:p w:rsidR="008D50BE" w:rsidRDefault="008D50BE" w:rsidP="008D50BE">
      <w:r>
        <w:t>- mobilność studentów wyjeżdżających na praktykę do Krajów Programu – 43 wyjazdów</w:t>
      </w:r>
    </w:p>
    <w:p w:rsidR="008D50BE" w:rsidRDefault="008D50BE" w:rsidP="008D50BE">
      <w:r>
        <w:t>- mobilność nauczycieli akademickich w celu poprowadzenia zajęć dydaktycznych do Krajów Programu – 11 wyjazdów</w:t>
      </w:r>
    </w:p>
    <w:p w:rsidR="008D50BE" w:rsidRDefault="008D50BE" w:rsidP="008D50BE">
      <w:r>
        <w:t>- mobilność pracowników Uczelni w celach szkoleniowych do Krajów Programu – 3 wyjazdów</w:t>
      </w:r>
    </w:p>
    <w:p w:rsidR="008D50BE" w:rsidRDefault="008D50BE" w:rsidP="008D50BE">
      <w:r>
        <w:t>Wysokość wsparcia organizacyjnego wyniosła 33.950 Euro. Ogólnie Uczelnia zrealizowała więcej mobilności niż było pierwotnie planowane oraz o 23% mobilności więcej niż w projekcie KA103 2014.</w:t>
      </w:r>
    </w:p>
    <w:p w:rsidR="008D50BE" w:rsidRDefault="008D50BE" w:rsidP="008D50BE">
      <w:r>
        <w:t>Mobilności studentów realizowane były na pierwszym i drugim cyklu kształcenia na polach sztuki piękne, sztuka i projektowanie, projektowanie (design i interior design) oraz konserwacja dzieł sztuki.</w:t>
      </w:r>
    </w:p>
    <w:p w:rsidR="008D50BE" w:rsidRDefault="008D50BE" w:rsidP="008D50BE">
      <w:r>
        <w:t>Mobilności na studia odbywały się do szkół partnerskich posiadających Kartę ECHE, z którymi ASP w Warszawie podpisała międzyuczelniane porozumienia w ramach Programu Erasmus+.</w:t>
      </w:r>
    </w:p>
    <w:p w:rsidR="008D50BE" w:rsidRDefault="008D50BE" w:rsidP="008D50BE">
      <w:r>
        <w:t xml:space="preserve">Wśród naszych partnerów są wiodące uczelnie artystyczne w Europie. </w:t>
      </w:r>
    </w:p>
    <w:p w:rsidR="008D50BE" w:rsidRDefault="008D50BE" w:rsidP="008D50BE">
      <w:r>
        <w:t>Najwięcej wyjazdów zrealizowano do uczelni w Niemczech, Włoszech, Wielkiej Brytanii.</w:t>
      </w:r>
    </w:p>
    <w:p w:rsidR="008D50BE" w:rsidRDefault="008D50BE" w:rsidP="008D50BE">
      <w:r>
        <w:t>Mobilności na praktykę realizowane były głównie dla kierunków sztuka i projektowanie oraz projektowanie (projektowanie graficzne, wzornictwo i architektura wnętrz) oraz sztuki piękne i zarządzanie kulturą wizualną.</w:t>
      </w:r>
    </w:p>
    <w:p w:rsidR="008D50BE" w:rsidRDefault="008D50BE" w:rsidP="008D50BE">
      <w:r>
        <w:t>Wśród zrealizowanych mobilności 21 to wyjazdy absolwentów (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graduates</w:t>
      </w:r>
      <w:proofErr w:type="spellEnd"/>
      <w:r>
        <w:t>). Jest to znaczny wzrost w porównaniu z projektem KA103 2014. Wtedy liczba ta wyniosłą 9 osób.</w:t>
      </w:r>
    </w:p>
    <w:p w:rsidR="008D50BE" w:rsidRDefault="008D50BE" w:rsidP="008D50BE">
      <w:r>
        <w:t xml:space="preserve">Kraje, w których studenci odbyli najwięcej praktyk to: Niemcy, Włochy i Wielka Brytania. </w:t>
      </w:r>
    </w:p>
    <w:p w:rsidR="008D50BE" w:rsidRDefault="008D50BE" w:rsidP="008D50BE">
      <w:r>
        <w:t>Mobilność nauczycieli w celu poprowadzenia zajęć w uczelniach partnerskich była realizowana we wszystkich dyscyplinach artystycznych oraz na kierunku historia sztuki (zarządzanie kulturą wizualną). Najwięcej wyjazdów zrealizowano do Portugalii i Hiszpanii.</w:t>
      </w:r>
    </w:p>
    <w:p w:rsidR="008D50BE" w:rsidRDefault="008D50BE" w:rsidP="008D50BE">
      <w:r>
        <w:t xml:space="preserve"> W wyjazdach w celu szkoleniowych wzięli udział pracownicy administracji i jednostek poza-</w:t>
      </w:r>
      <w:proofErr w:type="spellStart"/>
      <w:r>
        <w:t>dykatycznych</w:t>
      </w:r>
      <w:proofErr w:type="spellEnd"/>
      <w:r>
        <w:t xml:space="preserve"> Uczelni. Kierunki wyjazdów to Niemcy i Wielka Brytania. </w:t>
      </w:r>
    </w:p>
    <w:p w:rsidR="008D50BE" w:rsidRDefault="008D50BE" w:rsidP="008D50BE">
      <w:r>
        <w:t xml:space="preserve">W trakcie trwania projektu ASP w Warszawie gościła 56 studentów z uczelni partnerskich oraz 11 pracowników/nauczycieli. </w:t>
      </w:r>
    </w:p>
    <w:p w:rsidR="008D50BE" w:rsidRDefault="008D50BE" w:rsidP="008D50BE">
      <w:r>
        <w:lastRenderedPageBreak/>
        <w:t xml:space="preserve">Największa liczna studentów przyjechała do naszej Uczelni z Niemiec (10 osób), Włoch (9 osób), Czech (6 osób) i Hiszpanii (6 osób). </w:t>
      </w:r>
    </w:p>
    <w:p w:rsidR="008D50BE" w:rsidRPr="004E1DA3" w:rsidRDefault="008D50BE" w:rsidP="008D50BE">
      <w:r w:rsidRPr="004E1DA3">
        <w:t>W składanej na zakończenie projektu ankiecie uczestnicy projektu wykazali bardzo wysoki stopień zadowolenia i satysfakcji z udziału w projekcie, zarówno w kategorii przyjazdów jak i wyjazdów.</w:t>
      </w:r>
    </w:p>
    <w:p w:rsidR="008D50BE" w:rsidRPr="004E1DA3" w:rsidRDefault="008D50BE" w:rsidP="008D50BE">
      <w:r w:rsidRPr="004E1DA3">
        <w:t xml:space="preserve">97,73% studentów wyjeżdżających na studia oraz praktyki było bardzo zadowolonych </w:t>
      </w:r>
      <w:r>
        <w:t xml:space="preserve">lub </w:t>
      </w:r>
      <w:r w:rsidRPr="004E1DA3">
        <w:t>zadowolonych z mobilności.</w:t>
      </w:r>
    </w:p>
    <w:p w:rsidR="008D50BE" w:rsidRPr="005D4B34" w:rsidRDefault="008D50BE" w:rsidP="008D50BE">
      <w:r w:rsidRPr="005D4B34">
        <w:t>Kompetencje nabyte przez studentów, którzy wyjechali na studia dotyczyły: lepszego rozwiązywania trudnych sytuacji i wyzwań (umiejętność rozwiązywania problemów), dostrzegania wartości innych kultur oraz zdolności do planowania i przeprowadzania samodzielnie procesu nauki.</w:t>
      </w:r>
    </w:p>
    <w:p w:rsidR="008D50BE" w:rsidRPr="005D4B34" w:rsidRDefault="008D50BE" w:rsidP="008D50BE">
      <w:r w:rsidRPr="005D4B34">
        <w:t>Przy wyjazdach na praktykę studenci wskazywali przede wszystkim na wzrost kompetencji w zakresie rozwijania pomysłów i wcielania ich w życie, planowania i organizowania zadań i czynności oraz lepszego rozwiązywania trudnych sytuacji i wyzwań (umiejętność rozwiązywania problemów).</w:t>
      </w:r>
    </w:p>
    <w:p w:rsidR="008D50BE" w:rsidRPr="005D4B34" w:rsidRDefault="008D50BE" w:rsidP="008D50BE"/>
    <w:p w:rsidR="008D50BE" w:rsidRPr="005D4B34" w:rsidRDefault="008D50BE" w:rsidP="008D50BE">
      <w:r w:rsidRPr="005D4B34">
        <w:t>100% pracowników zarówno wyjeżdżających jak i przyjeżdżających zadeklarowało zadowolenie z udziału w mobilności.</w:t>
      </w:r>
    </w:p>
    <w:p w:rsidR="008D50BE" w:rsidRPr="005D4B34" w:rsidRDefault="008D50BE" w:rsidP="008D50BE">
      <w:r w:rsidRPr="005D4B34">
        <w:t>Wpływ wyjazdu na nauczycieli przejawił się wzrostem kompetencji w zakresie, doskonalenia znajomości języka obcego, poznania dobrych praktyk stosowanych zagranicą oraz wzmocnienia oraz zdobycia nowych kontaktów zawodowych, a także zwiększenia satysfakcji z pracy.</w:t>
      </w:r>
    </w:p>
    <w:p w:rsidR="008D50BE" w:rsidRPr="005D4B34" w:rsidRDefault="008D50BE" w:rsidP="008D50BE">
      <w:r w:rsidRPr="005D4B34">
        <w:t>Pracownicy zgłosili przyrost kompetencji w zakresie zdobycia praktycznych umiejętności związanych z ich teraźniejszym stanowiskiem i rozwojem zawodowym, podniesieniem kompetencji społecznych, językowych i kulturowych, wzmocnienia współpracy z uczelnią partnerską, zwiększenia kompetencji organizacyjnych.</w:t>
      </w:r>
    </w:p>
    <w:p w:rsidR="008D50BE" w:rsidRPr="005D4B34" w:rsidRDefault="008D50BE" w:rsidP="008D50BE">
      <w:r w:rsidRPr="005D4B34">
        <w:t>Ogólna satysfakcja wśród studentów zagranicznych przyjeżdżających do ASP na studia wyniosła 94,12%.</w:t>
      </w:r>
    </w:p>
    <w:p w:rsidR="008D50BE" w:rsidRPr="005D4B34" w:rsidRDefault="008D50BE" w:rsidP="008D50BE">
      <w:r w:rsidRPr="005D4B34">
        <w:t xml:space="preserve">W podsumowaniu należy podkreślić, że wpływ projektu widoczny był także na całą społeczność akademicką a także projekt wpłynął na zdolność współpracy Uczelni na poziomie międzynarodowym/europejskim. </w:t>
      </w:r>
    </w:p>
    <w:p w:rsidR="008D50BE" w:rsidRPr="005D4B34" w:rsidRDefault="008D50BE" w:rsidP="008D50BE">
      <w:r w:rsidRPr="005D4B34">
        <w:t xml:space="preserve">Działania Projektu rozpowszechniane były za pomocą strony internetowej, spotkań informacyjnych, podczas których uczestnicy mobilności dzielili się swoimi doświadczeniami. </w:t>
      </w:r>
    </w:p>
    <w:p w:rsidR="008D50BE" w:rsidRDefault="008D50BE" w:rsidP="008D50BE">
      <w:r w:rsidRPr="005D4B34">
        <w:t>Uczelnia planuje i zamierza uczestniczyć w kolejnych odsłonach Projektu oraz współpracować z dotychczasowymi Partnerami.</w:t>
      </w:r>
      <w:r>
        <w:t xml:space="preserve"> </w:t>
      </w:r>
    </w:p>
    <w:p w:rsidR="002A11E0" w:rsidRDefault="002A11E0"/>
    <w:sectPr w:rsidR="002A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BE"/>
    <w:rsid w:val="002A11E0"/>
    <w:rsid w:val="008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CEA78-C996-42F3-BA91-96B777E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0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Szczepańska</dc:creator>
  <cp:keywords/>
  <dc:description/>
  <cp:lastModifiedBy>Joanna Szczepańska</cp:lastModifiedBy>
  <cp:revision>1</cp:revision>
  <dcterms:created xsi:type="dcterms:W3CDTF">2017-08-16T12:22:00Z</dcterms:created>
  <dcterms:modified xsi:type="dcterms:W3CDTF">2017-08-16T12:23:00Z</dcterms:modified>
</cp:coreProperties>
</file>